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25" w:rsidRPr="003D44CC" w:rsidRDefault="005C1625" w:rsidP="005C1625">
      <w:pPr>
        <w:snapToGrid w:val="0"/>
        <w:spacing w:afterLines="50" w:after="180"/>
        <w:ind w:left="406" w:hangingChars="145" w:hanging="406"/>
        <w:jc w:val="center"/>
        <w:rPr>
          <w:b/>
          <w:bCs/>
          <w:szCs w:val="24"/>
        </w:rPr>
      </w:pPr>
      <w:r w:rsidRPr="003D44CC">
        <w:rPr>
          <w:rFonts w:hint="eastAsia"/>
          <w:b/>
          <w:bCs/>
          <w:sz w:val="28"/>
          <w:szCs w:val="24"/>
        </w:rPr>
        <w:t>簡易審查範圍查檢表</w:t>
      </w:r>
    </w:p>
    <w:p w:rsidR="005C1625" w:rsidRPr="00FE4469" w:rsidRDefault="005C1625" w:rsidP="00FE4469">
      <w:pPr>
        <w:numPr>
          <w:ilvl w:val="0"/>
          <w:numId w:val="1"/>
        </w:numPr>
        <w:snapToGrid w:val="0"/>
        <w:spacing w:after="240"/>
        <w:ind w:left="417" w:hangingChars="149" w:hanging="417"/>
        <w:jc w:val="both"/>
        <w:rPr>
          <w:sz w:val="28"/>
          <w:szCs w:val="24"/>
        </w:rPr>
      </w:pPr>
      <w:r w:rsidRPr="00FE4469">
        <w:rPr>
          <w:rFonts w:hint="eastAsia"/>
          <w:bCs/>
          <w:sz w:val="28"/>
          <w:szCs w:val="24"/>
        </w:rPr>
        <w:t>研究計畫之實施，對於研究對象所有可能引發之生理、心理、社會之危險或不適之或然率，不高於日常生活之遭遇或例行性醫療處置之風險，並符合下列情形之一者，得申請簡易審查。</w:t>
      </w:r>
    </w:p>
    <w:p w:rsidR="005C1625" w:rsidRPr="00FE4469" w:rsidRDefault="005C1625" w:rsidP="00FE4469">
      <w:pPr>
        <w:numPr>
          <w:ilvl w:val="0"/>
          <w:numId w:val="1"/>
        </w:numPr>
        <w:snapToGrid w:val="0"/>
        <w:spacing w:after="240"/>
        <w:ind w:left="417" w:hangingChars="149" w:hanging="417"/>
        <w:jc w:val="both"/>
        <w:rPr>
          <w:bCs/>
          <w:sz w:val="28"/>
          <w:szCs w:val="24"/>
        </w:rPr>
      </w:pPr>
      <w:r w:rsidRPr="00FE4469">
        <w:rPr>
          <w:rFonts w:hint="eastAsia"/>
          <w:bCs/>
          <w:sz w:val="28"/>
          <w:szCs w:val="24"/>
        </w:rPr>
        <w:t>請自行勾選下列表格，但最後裁定權為</w:t>
      </w:r>
      <w:r w:rsidRPr="00FE4469">
        <w:rPr>
          <w:bCs/>
          <w:sz w:val="28"/>
          <w:szCs w:val="24"/>
        </w:rPr>
        <w:t xml:space="preserve"> IRB</w:t>
      </w:r>
      <w:r w:rsidRPr="00FE4469">
        <w:rPr>
          <w:rFonts w:hint="eastAsia"/>
          <w:bCs/>
          <w:sz w:val="28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7"/>
        <w:gridCol w:w="3187"/>
        <w:gridCol w:w="1335"/>
        <w:gridCol w:w="3412"/>
      </w:tblGrid>
      <w:tr w:rsidR="005C1625" w:rsidRPr="00895986" w:rsidTr="00A5081E">
        <w:trPr>
          <w:trHeight w:val="930"/>
          <w:jc w:val="center"/>
        </w:trPr>
        <w:tc>
          <w:tcPr>
            <w:tcW w:w="10551" w:type="dxa"/>
            <w:gridSpan w:val="4"/>
            <w:shd w:val="clear" w:color="auto" w:fill="auto"/>
          </w:tcPr>
          <w:p w:rsidR="00BF1BF1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bCs/>
                <w:sz w:val="28"/>
                <w:szCs w:val="24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自體重</w:t>
            </w:r>
            <w:r w:rsidRPr="00CE226B">
              <w:rPr>
                <w:bCs/>
                <w:sz w:val="28"/>
                <w:szCs w:val="24"/>
              </w:rPr>
              <w:t>50</w:t>
            </w:r>
            <w:r w:rsidRPr="00CE226B">
              <w:rPr>
                <w:rFonts w:hint="eastAsia"/>
                <w:bCs/>
                <w:sz w:val="28"/>
                <w:szCs w:val="24"/>
              </w:rPr>
              <w:t>公斤以上成年人，採集手指、腳跟、耳朵或靜脈血液，且採血總量八週內不超過</w:t>
            </w:r>
            <w:r w:rsidRPr="00CE226B">
              <w:rPr>
                <w:bCs/>
                <w:sz w:val="28"/>
                <w:szCs w:val="24"/>
              </w:rPr>
              <w:t xml:space="preserve"> 320</w:t>
            </w:r>
            <w:r w:rsidRPr="00CE226B">
              <w:rPr>
                <w:rFonts w:hint="eastAsia"/>
                <w:bCs/>
                <w:sz w:val="28"/>
                <w:szCs w:val="24"/>
              </w:rPr>
              <w:t>毫升，每週採血不超過二次，且每次採血不得超過</w:t>
            </w:r>
            <w:r w:rsidRPr="00CE226B">
              <w:rPr>
                <w:bCs/>
                <w:sz w:val="28"/>
                <w:szCs w:val="24"/>
              </w:rPr>
              <w:t>2</w:t>
            </w:r>
            <w:r w:rsidRPr="00CE226B">
              <w:rPr>
                <w:rFonts w:hint="eastAsia"/>
                <w:bCs/>
                <w:sz w:val="28"/>
                <w:szCs w:val="24"/>
              </w:rPr>
              <w:t>0</w:t>
            </w:r>
            <w:r w:rsidRPr="00CE226B">
              <w:rPr>
                <w:rFonts w:hint="eastAsia"/>
                <w:bCs/>
                <w:sz w:val="28"/>
                <w:szCs w:val="24"/>
              </w:rPr>
              <w:t>毫升。</w:t>
            </w:r>
          </w:p>
          <w:p w:rsidR="005C1625" w:rsidRPr="00CE226B" w:rsidRDefault="00BF1BF1" w:rsidP="00BF1BF1">
            <w:pPr>
              <w:snapToGrid w:val="0"/>
              <w:spacing w:line="276" w:lineRule="auto"/>
              <w:ind w:left="396" w:firstLineChars="100" w:firstLine="280"/>
              <w:jc w:val="both"/>
              <w:rPr>
                <w:rFonts w:ascii="標楷體" w:hAnsi="標楷體"/>
                <w:b/>
                <w:bCs/>
                <w:sz w:val="28"/>
                <w:szCs w:val="28"/>
              </w:rPr>
            </w:pPr>
            <w:r w:rsidRPr="00CE226B">
              <w:rPr>
                <w:rFonts w:ascii="標楷體" w:hAnsi="標楷體" w:hint="eastAsia"/>
                <w:b/>
                <w:bCs/>
                <w:sz w:val="28"/>
                <w:szCs w:val="28"/>
              </w:rPr>
              <w:t xml:space="preserve">備註：基因遺傳相關研究，不得申請簡易審查  </w:t>
            </w:r>
          </w:p>
        </w:tc>
      </w:tr>
      <w:tr w:rsidR="005C1625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BF1BF1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bCs/>
                <w:sz w:val="28"/>
                <w:szCs w:val="24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以下列非侵入性方法採集研究用人體檢體：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4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以不損傷外形的方式收集頭髮或指甲或體表自然脫落之皮屑。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4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收集因例行照護需要而拔除之恆齒。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4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收集排泄物和體外分泌物，如汗液等。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非以套管取得唾液，但使用非刺激方式、咀嚼口香糖、蠟，或施用檸檬酸刺激舌頭取得唾液。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以一般洗牙程序或低於其侵犯性範圍之程序，採集牙齦上或牙齦內之牙菌斑及牙結石。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4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以刮取或漱口方式，自口腔或皮膚採集黏膜或皮膚細胞。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4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以蒸氣吸入後收集之痰液。</w:t>
            </w:r>
          </w:p>
          <w:p w:rsidR="005C1625" w:rsidRPr="00895986" w:rsidRDefault="00BF1BF1" w:rsidP="00CE226B">
            <w:pPr>
              <w:snapToGrid w:val="0"/>
              <w:spacing w:line="276" w:lineRule="auto"/>
              <w:ind w:leftChars="200" w:left="4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其他非以穿刺、皮膚切開或使用器械置入人體方式採集檢體。</w:t>
            </w:r>
          </w:p>
        </w:tc>
      </w:tr>
      <w:tr w:rsidR="005C1625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BF1BF1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bCs/>
                <w:sz w:val="28"/>
                <w:szCs w:val="24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使用下列非侵入性方法收集資料。使用之醫療器材，須經中央衛生主管機關核准上市，且不包括使用游離輻射、微波、全身麻醉或鎮靜劑等方式。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使用於研究對象體表或一段距離之感應器，不涉及相當能量的輸入或侵犯研究對象隱私。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測量體重或感覺測試。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核磁共振造影。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心電圖、腦波圖、體溫、自然背景輻射偵測、視網膜電圖、超音波、診斷性紅外線造影、杜卜勒血流檢查及心臟超音波。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依研究對象年齡、體重和健康情形之適度運動、肌力測試、身體組織成分評估與柔軟度測試。</w:t>
            </w:r>
          </w:p>
          <w:p w:rsidR="005C1625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其他符合本款規定之非侵入性方法。</w:t>
            </w:r>
          </w:p>
        </w:tc>
      </w:tr>
      <w:tr w:rsidR="005C1625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CE226B" w:rsidRPr="00CE226B" w:rsidRDefault="008202DA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4"/>
              </w:rPr>
              <w:t>□使用臨床常規治療或診斷之病歷，含個案報告之研究。但不含人類後天</w:t>
            </w:r>
            <w:bookmarkStart w:id="0" w:name="_GoBack"/>
            <w:bookmarkEnd w:id="0"/>
            <w:r w:rsidR="00BF1BF1" w:rsidRPr="00CE226B">
              <w:rPr>
                <w:rFonts w:hint="eastAsia"/>
                <w:bCs/>
                <w:sz w:val="28"/>
                <w:szCs w:val="24"/>
              </w:rPr>
              <w:t>性免疫</w:t>
            </w:r>
          </w:p>
          <w:p w:rsidR="005C1625" w:rsidRPr="00895986" w:rsidRDefault="00BF1BF1" w:rsidP="00CE226B">
            <w:pPr>
              <w:adjustRightInd w:val="0"/>
              <w:snapToGrid w:val="0"/>
              <w:spacing w:line="276" w:lineRule="auto"/>
              <w:ind w:left="673" w:firstLineChars="100" w:firstLine="2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不全病毒（</w:t>
            </w:r>
            <w:r w:rsidRPr="00CE226B">
              <w:rPr>
                <w:bCs/>
                <w:sz w:val="28"/>
                <w:szCs w:val="24"/>
              </w:rPr>
              <w:t>HIV</w:t>
            </w:r>
            <w:r w:rsidRPr="00CE226B">
              <w:rPr>
                <w:rFonts w:hint="eastAsia"/>
                <w:bCs/>
                <w:sz w:val="28"/>
                <w:szCs w:val="24"/>
              </w:rPr>
              <w:t>）陽性患者之病歷。</w:t>
            </w:r>
          </w:p>
        </w:tc>
      </w:tr>
      <w:tr w:rsidR="005C1625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CE226B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□以研究為目的蒐集之錄音、錄影或影像資料。但不含可辨識及可能影響研究對</w:t>
            </w:r>
          </w:p>
          <w:p w:rsidR="005C1625" w:rsidRPr="00895986" w:rsidRDefault="00BF1BF1" w:rsidP="00CE226B">
            <w:pPr>
              <w:adjustRightInd w:val="0"/>
              <w:snapToGrid w:val="0"/>
              <w:spacing w:line="276" w:lineRule="auto"/>
              <w:ind w:left="673" w:firstLineChars="100" w:firstLine="2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象工作、保險、財務及社會關係之資料。</w:t>
            </w:r>
          </w:p>
        </w:tc>
      </w:tr>
      <w:tr w:rsidR="005C1625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BF1BF1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bCs/>
                <w:sz w:val="28"/>
                <w:szCs w:val="24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lastRenderedPageBreak/>
              <w:t>□研究個人或群體特質或行為，但不含造成個人或族群歧視之潛在可能者。</w:t>
            </w:r>
          </w:p>
          <w:p w:rsidR="005C1625" w:rsidRPr="00CE226B" w:rsidRDefault="00BF1BF1" w:rsidP="00BF1BF1">
            <w:pPr>
              <w:snapToGrid w:val="0"/>
              <w:spacing w:line="276" w:lineRule="auto"/>
              <w:ind w:leftChars="202" w:left="1312" w:hangingChars="295" w:hanging="827"/>
              <w:jc w:val="both"/>
              <w:rPr>
                <w:rFonts w:ascii="標楷體" w:hAnsi="標楷體"/>
                <w:b/>
                <w:bCs/>
                <w:sz w:val="28"/>
                <w:szCs w:val="28"/>
              </w:rPr>
            </w:pPr>
            <w:r w:rsidRPr="00CE226B">
              <w:rPr>
                <w:rFonts w:ascii="標楷體" w:hAnsi="標楷體" w:hint="eastAsia"/>
                <w:b/>
                <w:bCs/>
                <w:sz w:val="28"/>
                <w:szCs w:val="28"/>
              </w:rPr>
              <w:t>備註：如感覺、認知、動機、認同、語言、溝通、文化信仰或習慣和社會行為，或涉及調查、訪談、口述歷史、特定族群、計畫評估、人為因素評估或品質保證方法等。</w:t>
            </w:r>
          </w:p>
        </w:tc>
      </w:tr>
      <w:tr w:rsidR="005C1625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BF1BF1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bCs/>
                <w:sz w:val="28"/>
                <w:szCs w:val="24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已審查通過之計畫，符合下列情形之一者：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該研究已不再收新個案，且所收錄之研究對象均已完成所有相關的研究試驗，惟仍須長期追蹤。</w:t>
            </w:r>
          </w:p>
          <w:p w:rsidR="00BF1BF1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未能於原訂計畫期間達成收案數，僅展延計劃期間，未再增加個案數，且無新增之危險性。</w:t>
            </w:r>
          </w:p>
          <w:p w:rsidR="005C1625" w:rsidRPr="00895986" w:rsidRDefault="00BF1BF1" w:rsidP="00CE226B">
            <w:pPr>
              <w:snapToGrid w:val="0"/>
              <w:spacing w:line="276" w:lineRule="auto"/>
              <w:ind w:leftChars="200" w:left="908" w:hangingChars="153" w:hanging="428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□</w:t>
            </w:r>
            <w:r w:rsidR="00CE226B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僅限於接續前階段研究之後續資料分析。</w:t>
            </w:r>
          </w:p>
        </w:tc>
      </w:tr>
      <w:tr w:rsidR="00BF1BF1" w:rsidRPr="00895986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CE226B" w:rsidRPr="00CE226B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□自合法生物資料庫取得之去連結或無法辨識特定個人資料、檔案、文件、資訊</w:t>
            </w:r>
          </w:p>
          <w:p w:rsidR="00BF1BF1" w:rsidRPr="00895986" w:rsidRDefault="00BF1BF1" w:rsidP="00CE226B">
            <w:pPr>
              <w:adjustRightInd w:val="0"/>
              <w:snapToGrid w:val="0"/>
              <w:spacing w:line="276" w:lineRule="auto"/>
              <w:ind w:left="673" w:firstLineChars="100" w:firstLine="280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或檢體進行研究。但不包括涉及族群或群體利益者。</w:t>
            </w:r>
          </w:p>
        </w:tc>
      </w:tr>
      <w:tr w:rsidR="00BF1BF1" w:rsidRPr="00895986" w:rsidTr="00A5081E">
        <w:trPr>
          <w:trHeight w:val="344"/>
          <w:jc w:val="center"/>
        </w:trPr>
        <w:tc>
          <w:tcPr>
            <w:tcW w:w="10551" w:type="dxa"/>
            <w:gridSpan w:val="4"/>
            <w:shd w:val="clear" w:color="auto" w:fill="auto"/>
          </w:tcPr>
          <w:p w:rsidR="00BF1BF1" w:rsidRPr="00895986" w:rsidRDefault="00BF1BF1" w:rsidP="00CE226B">
            <w:pPr>
              <w:numPr>
                <w:ilvl w:val="0"/>
                <w:numId w:val="5"/>
              </w:numPr>
              <w:adjustRightInd w:val="0"/>
              <w:snapToGrid w:val="0"/>
              <w:spacing w:line="276" w:lineRule="auto"/>
              <w:ind w:leftChars="5" w:left="673" w:hangingChars="236" w:hanging="661"/>
              <w:jc w:val="both"/>
              <w:rPr>
                <w:rFonts w:ascii="標楷體" w:hAnsi="標楷體"/>
                <w:bCs/>
                <w:sz w:val="28"/>
                <w:szCs w:val="28"/>
              </w:rPr>
            </w:pPr>
            <w:r w:rsidRPr="00CE226B">
              <w:rPr>
                <w:rFonts w:hint="eastAsia"/>
                <w:bCs/>
                <w:sz w:val="28"/>
                <w:szCs w:val="24"/>
              </w:rPr>
              <w:t>□審查會承接其他合法審查會通過之研究計畫，得以簡易審查程序追認之。</w:t>
            </w:r>
          </w:p>
        </w:tc>
      </w:tr>
      <w:tr w:rsidR="00A5081E" w:rsidRPr="00895986" w:rsidTr="00CE226B">
        <w:trPr>
          <w:trHeight w:val="881"/>
          <w:jc w:val="center"/>
        </w:trPr>
        <w:tc>
          <w:tcPr>
            <w:tcW w:w="26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081E" w:rsidRPr="00895986" w:rsidRDefault="00A5081E" w:rsidP="00CE226B">
            <w:pPr>
              <w:spacing w:line="276" w:lineRule="auto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計畫主持人簽名</w:t>
            </w:r>
          </w:p>
        </w:tc>
        <w:tc>
          <w:tcPr>
            <w:tcW w:w="3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81E" w:rsidRPr="00895986" w:rsidRDefault="00A5081E" w:rsidP="00CE226B">
            <w:pPr>
              <w:spacing w:line="276" w:lineRule="auto"/>
              <w:ind w:leftChars="100" w:left="564" w:hanging="324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81E" w:rsidRPr="00895986" w:rsidRDefault="00A5081E" w:rsidP="00CE226B">
            <w:pPr>
              <w:spacing w:line="276" w:lineRule="auto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日期</w:t>
            </w:r>
          </w:p>
        </w:tc>
        <w:tc>
          <w:tcPr>
            <w:tcW w:w="34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1E" w:rsidRPr="00895986" w:rsidRDefault="00A5081E" w:rsidP="00CE226B">
            <w:pPr>
              <w:autoSpaceDE w:val="0"/>
              <w:autoSpaceDN w:val="0"/>
              <w:spacing w:line="276" w:lineRule="auto"/>
              <w:ind w:right="-23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  <w:r w:rsidRPr="00895986">
              <w:rPr>
                <w:rFonts w:ascii="標楷體" w:hAnsi="標楷體" w:hint="eastAsia"/>
                <w:bCs/>
                <w:sz w:val="28"/>
                <w:szCs w:val="28"/>
              </w:rPr>
              <w:t>民國____年____月____日</w:t>
            </w:r>
          </w:p>
        </w:tc>
      </w:tr>
    </w:tbl>
    <w:p w:rsidR="00702731" w:rsidRPr="003F2BEB" w:rsidRDefault="00702731" w:rsidP="00FE4469">
      <w:pPr>
        <w:spacing w:line="276" w:lineRule="auto"/>
        <w:rPr>
          <w:sz w:val="28"/>
        </w:rPr>
      </w:pPr>
    </w:p>
    <w:sectPr w:rsidR="00702731" w:rsidRPr="003F2BEB" w:rsidSect="00FE4469">
      <w:footerReference w:type="default" r:id="rId7"/>
      <w:pgSz w:w="11906" w:h="16838"/>
      <w:pgMar w:top="680" w:right="720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849" w:rsidRDefault="00166849" w:rsidP="003F2BEB">
      <w:r>
        <w:separator/>
      </w:r>
    </w:p>
  </w:endnote>
  <w:endnote w:type="continuationSeparator" w:id="0">
    <w:p w:rsidR="00166849" w:rsidRDefault="00166849" w:rsidP="003F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BEB" w:rsidRDefault="003F2BEB">
    <w:pPr>
      <w:pStyle w:val="a5"/>
    </w:pPr>
    <w:r w:rsidRPr="003F2BEB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8202DA">
      <w:rPr>
        <w:noProof/>
      </w:rPr>
      <w:t>1</w:t>
    </w:r>
    <w:r>
      <w:fldChar w:fldCharType="end"/>
    </w:r>
    <w:r>
      <w:ptab w:relativeTo="margin" w:alignment="right" w:leader="none"/>
    </w:r>
    <w:r w:rsidRPr="003F2BEB">
      <w:t>C-C-6800-MA-0</w:t>
    </w:r>
    <w:r w:rsidR="005C1625">
      <w:rPr>
        <w:rFonts w:hint="eastAsia"/>
      </w:rPr>
      <w:t>25</w:t>
    </w:r>
    <w:r w:rsidR="00CE226B">
      <w:t>-03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849" w:rsidRDefault="00166849" w:rsidP="003F2BEB">
      <w:r>
        <w:separator/>
      </w:r>
    </w:p>
  </w:footnote>
  <w:footnote w:type="continuationSeparator" w:id="0">
    <w:p w:rsidR="00166849" w:rsidRDefault="00166849" w:rsidP="003F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A025A"/>
    <w:multiLevelType w:val="hybridMultilevel"/>
    <w:tmpl w:val="5CD4853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42257D1"/>
    <w:multiLevelType w:val="hybridMultilevel"/>
    <w:tmpl w:val="886E4F48"/>
    <w:lvl w:ilvl="0" w:tplc="78387950">
      <w:start w:val="1"/>
      <w:numFmt w:val="taiwaneseCountingThousand"/>
      <w:lvlText w:val="%1、"/>
      <w:lvlJc w:val="left"/>
      <w:pPr>
        <w:ind w:left="396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ind w:left="4284" w:hanging="480"/>
      </w:pPr>
    </w:lvl>
  </w:abstractNum>
  <w:abstractNum w:abstractNumId="2">
    <w:nsid w:val="2BE07741"/>
    <w:multiLevelType w:val="hybridMultilevel"/>
    <w:tmpl w:val="1AEAD9EE"/>
    <w:lvl w:ilvl="0" w:tplc="56E284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46A4C19"/>
    <w:multiLevelType w:val="hybridMultilevel"/>
    <w:tmpl w:val="0D34D9F8"/>
    <w:lvl w:ilvl="0" w:tplc="4D52A8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5AB81372"/>
    <w:multiLevelType w:val="hybridMultilevel"/>
    <w:tmpl w:val="E02C746E"/>
    <w:lvl w:ilvl="0" w:tplc="75F0F12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EB"/>
    <w:rsid w:val="00166849"/>
    <w:rsid w:val="002541F6"/>
    <w:rsid w:val="003F2BEB"/>
    <w:rsid w:val="005C1625"/>
    <w:rsid w:val="00702731"/>
    <w:rsid w:val="00714D4E"/>
    <w:rsid w:val="0074332C"/>
    <w:rsid w:val="008202DA"/>
    <w:rsid w:val="00895986"/>
    <w:rsid w:val="00A5081E"/>
    <w:rsid w:val="00BF1BF1"/>
    <w:rsid w:val="00CE226B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5EE33A-50DC-4BC1-A268-836FCC26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BE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44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chi</cp:lastModifiedBy>
  <cp:revision>6</cp:revision>
  <dcterms:created xsi:type="dcterms:W3CDTF">2014-04-18T01:38:00Z</dcterms:created>
  <dcterms:modified xsi:type="dcterms:W3CDTF">2022-07-20T06:14:00Z</dcterms:modified>
</cp:coreProperties>
</file>